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7" w:rsidRDefault="003B1CBE" w:rsidP="003B1CBE">
      <w:pPr>
        <w:spacing w:after="165" w:line="480" w:lineRule="atLeast"/>
        <w:textAlignment w:val="baseline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 xml:space="preserve">                                       College Timeline</w:t>
      </w:r>
      <w:r w:rsidRPr="003B1CBE">
        <w:rPr>
          <w:rFonts w:ascii="Georgia" w:eastAsia="Times New Roman" w:hAnsi="Georgia" w:cs="Times New Roman"/>
          <w:b/>
          <w:bCs/>
          <w:sz w:val="32"/>
          <w:szCs w:val="32"/>
        </w:rPr>
        <w:t> </w:t>
      </w:r>
    </w:p>
    <w:p w:rsidR="003B1CBE" w:rsidRDefault="00271867" w:rsidP="003B1CBE">
      <w:pPr>
        <w:spacing w:after="165" w:line="480" w:lineRule="atLeast"/>
        <w:textAlignment w:val="baseline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Always avoid the imaginary</w:t>
      </w:r>
      <w:r w:rsidR="00A125D2">
        <w:rPr>
          <w:rFonts w:ascii="Georgia" w:eastAsia="Times New Roman" w:hAnsi="Georgia" w:cs="Times New Roman"/>
          <w:b/>
          <w:bCs/>
          <w:sz w:val="32"/>
          <w:szCs w:val="32"/>
        </w:rPr>
        <w:t xml:space="preserve"> condition of senioritis!</w:t>
      </w:r>
      <w:bookmarkStart w:id="0" w:name="_GoBack"/>
      <w:bookmarkEnd w:id="0"/>
      <w:r w:rsidR="003B1CBE">
        <w:rPr>
          <w:rFonts w:ascii="Georgia" w:eastAsia="Times New Roman" w:hAnsi="Georgia" w:cs="Times New Roman"/>
          <w:b/>
          <w:bCs/>
          <w:sz w:val="32"/>
          <w:szCs w:val="32"/>
        </w:rPr>
        <w:t xml:space="preserve"> </w:t>
      </w:r>
    </w:p>
    <w:p w:rsidR="003B1CBE" w:rsidRPr="003B1CBE" w:rsidRDefault="003B1CBE" w:rsidP="003B1CBE">
      <w:pPr>
        <w:pStyle w:val="NoSpacing"/>
        <w:rPr>
          <w:b/>
          <w:sz w:val="32"/>
          <w:szCs w:val="32"/>
        </w:rPr>
      </w:pPr>
      <w:r w:rsidRPr="003B1CBE">
        <w:rPr>
          <w:b/>
          <w:sz w:val="32"/>
          <w:szCs w:val="32"/>
        </w:rPr>
        <w:t>September</w:t>
      </w:r>
    </w:p>
    <w:p w:rsidR="003B1CBE" w:rsidRPr="003B1CBE" w:rsidRDefault="003B1CBE" w:rsidP="003B1CBE">
      <w:pPr>
        <w:pStyle w:val="NoSpacing"/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Register for October or November SAT and </w:t>
      </w:r>
      <w:hyperlink r:id="rId6" w:history="1">
        <w:r w:rsidRPr="003B1CBE">
          <w:rPr>
            <w:rFonts w:ascii="Times New Roman" w:hAnsi="Times New Roman"/>
            <w:sz w:val="24"/>
            <w:szCs w:val="24"/>
            <w:u w:val="single"/>
          </w:rPr>
          <w:t>SAT Subject exams</w:t>
        </w:r>
      </w:hyperlink>
      <w:r w:rsidRPr="003B1CBE">
        <w:rPr>
          <w:rFonts w:ascii="Times New Roman" w:hAnsi="Times New Roman"/>
          <w:sz w:val="24"/>
          <w:szCs w:val="24"/>
        </w:rPr>
        <w:t> (check </w:t>
      </w:r>
      <w:hyperlink r:id="rId7" w:history="1">
        <w:r w:rsidRPr="003B1CBE">
          <w:rPr>
            <w:rFonts w:ascii="Times New Roman" w:hAnsi="Times New Roman"/>
            <w:sz w:val="24"/>
            <w:szCs w:val="24"/>
            <w:u w:val="single"/>
          </w:rPr>
          <w:t>SAT dates</w:t>
        </w:r>
      </w:hyperlink>
      <w:r w:rsidRPr="003B1CBE">
        <w:rPr>
          <w:rFonts w:ascii="Times New Roman" w:hAnsi="Times New Roman"/>
          <w:sz w:val="24"/>
          <w:szCs w:val="24"/>
        </w:rPr>
        <w:t>).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Meet with your </w:t>
      </w:r>
      <w:hyperlink r:id="rId8" w:history="1">
        <w:r w:rsidRPr="003B1CBE">
          <w:rPr>
            <w:rFonts w:ascii="Times New Roman" w:hAnsi="Times New Roman"/>
            <w:sz w:val="24"/>
            <w:szCs w:val="24"/>
            <w:u w:val="single"/>
          </w:rPr>
          <w:t>guidance counselor</w:t>
        </w:r>
      </w:hyperlink>
      <w:r w:rsidRPr="003B1CBE">
        <w:rPr>
          <w:rFonts w:ascii="Times New Roman" w:hAnsi="Times New Roman"/>
          <w:sz w:val="24"/>
          <w:szCs w:val="24"/>
        </w:rPr>
        <w:t> to discuss the colleges to which you're thinking of applying.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Request </w:t>
      </w:r>
      <w:hyperlink r:id="rId9" w:history="1">
        <w:r w:rsidRPr="003B1CBE">
          <w:rPr>
            <w:rFonts w:ascii="Times New Roman" w:hAnsi="Times New Roman"/>
            <w:sz w:val="24"/>
            <w:szCs w:val="24"/>
            <w:u w:val="single"/>
          </w:rPr>
          <w:t>letters of recommendation</w:t>
        </w:r>
      </w:hyperlink>
      <w:r w:rsidRPr="003B1CBE">
        <w:rPr>
          <w:rFonts w:ascii="Times New Roman" w:hAnsi="Times New Roman"/>
          <w:sz w:val="24"/>
          <w:szCs w:val="24"/>
        </w:rPr>
        <w:t>, especially if you are applying early.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 </w:t>
      </w:r>
      <w:hyperlink r:id="rId10" w:history="1">
        <w:r w:rsidRPr="003B1CBE">
          <w:rPr>
            <w:rFonts w:ascii="Times New Roman" w:hAnsi="Times New Roman"/>
            <w:sz w:val="24"/>
            <w:szCs w:val="24"/>
            <w:u w:val="single"/>
          </w:rPr>
          <w:t>visit campuses</w:t>
        </w:r>
      </w:hyperlink>
      <w:r w:rsidRPr="003B1CBE">
        <w:rPr>
          <w:rFonts w:ascii="Times New Roman" w:hAnsi="Times New Roman"/>
          <w:sz w:val="24"/>
          <w:szCs w:val="24"/>
        </w:rPr>
        <w:t> and </w:t>
      </w:r>
      <w:hyperlink r:id="rId11" w:history="1">
        <w:r w:rsidRPr="003B1CBE">
          <w:rPr>
            <w:rFonts w:ascii="Times New Roman" w:hAnsi="Times New Roman"/>
            <w:sz w:val="24"/>
            <w:szCs w:val="24"/>
            <w:u w:val="single"/>
          </w:rPr>
          <w:t>interview</w:t>
        </w:r>
      </w:hyperlink>
      <w:r w:rsidRPr="003B1CBE">
        <w:rPr>
          <w:rFonts w:ascii="Times New Roman" w:hAnsi="Times New Roman"/>
          <w:sz w:val="24"/>
          <w:szCs w:val="24"/>
        </w:rPr>
        <w:t> with college admissions representatives.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Request applications from all the schools to which you might apply. Create an account with </w:t>
      </w:r>
      <w:hyperlink r:id="rId12" w:history="1">
        <w:r w:rsidRPr="003B1CBE">
          <w:rPr>
            <w:rFonts w:ascii="Times New Roman" w:hAnsi="Times New Roman"/>
            <w:sz w:val="24"/>
            <w:szCs w:val="24"/>
            <w:u w:val="single"/>
          </w:rPr>
          <w:t xml:space="preserve">The </w:t>
        </w:r>
        <w:proofErr w:type="gramStart"/>
        <w:r w:rsidRPr="003B1CBE">
          <w:rPr>
            <w:rFonts w:ascii="Times New Roman" w:hAnsi="Times New Roman"/>
            <w:sz w:val="24"/>
            <w:szCs w:val="24"/>
            <w:u w:val="single"/>
          </w:rPr>
          <w:t xml:space="preserve">Common 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</w:t>
        </w:r>
        <w:r w:rsidRPr="003B1CBE">
          <w:rPr>
            <w:rFonts w:ascii="Times New Roman" w:hAnsi="Times New Roman"/>
            <w:sz w:val="24"/>
            <w:szCs w:val="24"/>
            <w:u w:val="single"/>
          </w:rPr>
          <w:t>Application</w:t>
        </w:r>
        <w:proofErr w:type="gramEnd"/>
      </w:hyperlink>
      <w:r w:rsidRPr="003B1CBE">
        <w:rPr>
          <w:rFonts w:ascii="Times New Roman" w:hAnsi="Times New Roman"/>
          <w:sz w:val="24"/>
          <w:szCs w:val="24"/>
        </w:rPr>
        <w:t> if the colleges you've sel</w:t>
      </w:r>
      <w:r>
        <w:rPr>
          <w:rFonts w:ascii="Times New Roman" w:hAnsi="Times New Roman"/>
          <w:sz w:val="24"/>
          <w:szCs w:val="24"/>
        </w:rPr>
        <w:t>e</w:t>
      </w:r>
      <w:r w:rsidRPr="003B1CBE">
        <w:rPr>
          <w:rFonts w:ascii="Times New Roman" w:hAnsi="Times New Roman"/>
          <w:sz w:val="24"/>
          <w:szCs w:val="24"/>
        </w:rPr>
        <w:t>cted use it.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Create a chart of deadlines. Pay particular attention to </w:t>
      </w:r>
      <w:hyperlink r:id="rId13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decision</w:t>
        </w:r>
      </w:hyperlink>
      <w:r w:rsidRPr="003B1CBE">
        <w:rPr>
          <w:rFonts w:ascii="Times New Roman" w:hAnsi="Times New Roman"/>
          <w:sz w:val="24"/>
          <w:szCs w:val="24"/>
        </w:rPr>
        <w:t>, </w:t>
      </w:r>
      <w:hyperlink r:id="rId14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action</w:t>
        </w:r>
      </w:hyperlink>
      <w:r w:rsidRPr="003B1CBE">
        <w:rPr>
          <w:rFonts w:ascii="Times New Roman" w:hAnsi="Times New Roman"/>
          <w:sz w:val="24"/>
          <w:szCs w:val="24"/>
        </w:rPr>
        <w:t>, and preferred application deadlines.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If appropriate, register for the </w:t>
      </w:r>
      <w:hyperlink r:id="rId15" w:history="1">
        <w:r w:rsidRPr="003B1CBE">
          <w:rPr>
            <w:rFonts w:ascii="Times New Roman" w:hAnsi="Times New Roman"/>
            <w:sz w:val="24"/>
            <w:szCs w:val="24"/>
            <w:u w:val="single"/>
          </w:rPr>
          <w:t>October ACT</w:t>
        </w:r>
      </w:hyperlink>
      <w:r w:rsidRPr="003B1CBE">
        <w:rPr>
          <w:rFonts w:ascii="Times New Roman" w:hAnsi="Times New Roman"/>
          <w:sz w:val="24"/>
          <w:szCs w:val="24"/>
        </w:rPr>
        <w:t> exam.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Work on your </w:t>
      </w:r>
      <w:hyperlink r:id="rId16" w:history="1">
        <w:r w:rsidRPr="003B1CBE">
          <w:rPr>
            <w:rFonts w:ascii="Times New Roman" w:hAnsi="Times New Roman"/>
            <w:sz w:val="24"/>
            <w:szCs w:val="24"/>
            <w:u w:val="single"/>
          </w:rPr>
          <w:t>college essays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Try to assume a leadership position in an </w:t>
      </w:r>
      <w:hyperlink r:id="rId17" w:history="1">
        <w:r w:rsidRPr="003B1CBE">
          <w:rPr>
            <w:rFonts w:ascii="Times New Roman" w:hAnsi="Times New Roman"/>
            <w:sz w:val="24"/>
            <w:szCs w:val="24"/>
            <w:u w:val="single"/>
          </w:rPr>
          <w:t>extracurricular activity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Work to strengthen your </w:t>
      </w:r>
      <w:hyperlink r:id="rId18" w:history="1">
        <w:r w:rsidRPr="003B1CBE">
          <w:rPr>
            <w:rFonts w:ascii="Times New Roman" w:hAnsi="Times New Roman"/>
            <w:sz w:val="24"/>
            <w:szCs w:val="24"/>
            <w:u w:val="single"/>
          </w:rPr>
          <w:t>academic record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b/>
          <w:sz w:val="32"/>
          <w:szCs w:val="32"/>
        </w:rPr>
      </w:pPr>
      <w:r w:rsidRPr="003B1CBE">
        <w:rPr>
          <w:b/>
          <w:sz w:val="32"/>
          <w:szCs w:val="32"/>
        </w:rPr>
        <w:t>October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hyperlink r:id="rId19" w:history="1">
        <w:r w:rsidRPr="003B1CBE">
          <w:rPr>
            <w:rFonts w:ascii="Times New Roman" w:hAnsi="Times New Roman"/>
            <w:sz w:val="24"/>
            <w:szCs w:val="24"/>
            <w:u w:val="single"/>
          </w:rPr>
          <w:t>Take the SAT</w:t>
        </w:r>
      </w:hyperlink>
      <w:r w:rsidRPr="003B1CBE">
        <w:rPr>
          <w:rFonts w:ascii="Times New Roman" w:hAnsi="Times New Roman"/>
          <w:sz w:val="24"/>
          <w:szCs w:val="24"/>
        </w:rPr>
        <w:t>, SAT Subject exams, and/or ACT as appropriate.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 research schools to </w:t>
      </w:r>
      <w:hyperlink r:id="rId20" w:history="1">
        <w:r w:rsidRPr="003B1CBE">
          <w:rPr>
            <w:rFonts w:ascii="Times New Roman" w:hAnsi="Times New Roman"/>
            <w:sz w:val="24"/>
            <w:szCs w:val="24"/>
            <w:u w:val="single"/>
          </w:rPr>
          <w:t>narrow your list</w:t>
        </w:r>
      </w:hyperlink>
      <w:r w:rsidRPr="003B1CBE">
        <w:rPr>
          <w:rFonts w:ascii="Times New Roman" w:hAnsi="Times New Roman"/>
          <w:sz w:val="24"/>
          <w:szCs w:val="24"/>
        </w:rPr>
        <w:t> to roughly 6 - 8 schools.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Take advantage of college fairs and virtual tours.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Complete your applications if you are applying </w:t>
      </w:r>
      <w:hyperlink r:id="rId21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decision</w:t>
        </w:r>
      </w:hyperlink>
      <w:r w:rsidRPr="003B1CBE">
        <w:rPr>
          <w:rFonts w:ascii="Times New Roman" w:hAnsi="Times New Roman"/>
          <w:sz w:val="24"/>
          <w:szCs w:val="24"/>
        </w:rPr>
        <w:t> or </w:t>
      </w:r>
      <w:hyperlink r:id="rId22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action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Research </w:t>
      </w:r>
      <w:hyperlink r:id="rId23" w:history="1">
        <w:r w:rsidRPr="003B1CBE">
          <w:rPr>
            <w:rFonts w:ascii="Times New Roman" w:hAnsi="Times New Roman"/>
            <w:sz w:val="24"/>
            <w:szCs w:val="24"/>
            <w:u w:val="single"/>
          </w:rPr>
          <w:t>financial aid</w:t>
        </w:r>
      </w:hyperlink>
      <w:r w:rsidRPr="003B1CBE">
        <w:rPr>
          <w:rFonts w:ascii="Times New Roman" w:hAnsi="Times New Roman"/>
          <w:sz w:val="24"/>
          <w:szCs w:val="24"/>
        </w:rPr>
        <w:t> and scholarships. Do your parents' places of employment offer college scholarships for employee children?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Get your </w:t>
      </w:r>
      <w:hyperlink r:id="rId24" w:history="1">
        <w:r w:rsidRPr="003B1CBE">
          <w:rPr>
            <w:rFonts w:ascii="Times New Roman" w:hAnsi="Times New Roman"/>
            <w:sz w:val="24"/>
            <w:szCs w:val="24"/>
            <w:u w:val="single"/>
          </w:rPr>
          <w:t>college essay</w:t>
        </w:r>
      </w:hyperlink>
      <w:r w:rsidRPr="003B1CBE">
        <w:rPr>
          <w:rFonts w:ascii="Times New Roman" w:hAnsi="Times New Roman"/>
          <w:sz w:val="24"/>
          <w:szCs w:val="24"/>
        </w:rPr>
        <w:t> in shape. Get feedback on your writing from a guidance counselor and a teacher.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Request your high school transcript and check it for accuracy.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 xml:space="preserve">Keep track of all application components and deadlines: </w:t>
      </w:r>
      <w:proofErr w:type="gramStart"/>
      <w:r w:rsidRPr="003B1CBE">
        <w:rPr>
          <w:rFonts w:ascii="Times New Roman" w:hAnsi="Times New Roman"/>
          <w:sz w:val="24"/>
          <w:szCs w:val="24"/>
        </w:rPr>
        <w:t>applications,</w:t>
      </w:r>
      <w:proofErr w:type="gramEnd"/>
      <w:r w:rsidRPr="003B1CBE">
        <w:rPr>
          <w:rFonts w:ascii="Times New Roman" w:hAnsi="Times New Roman"/>
          <w:sz w:val="24"/>
          <w:szCs w:val="24"/>
        </w:rPr>
        <w:t xml:space="preserve"> test scores, letters of recommendation, and financial aid materials. An incomplete application will ruin your chances for admission.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b/>
          <w:sz w:val="32"/>
          <w:szCs w:val="32"/>
        </w:rPr>
      </w:pPr>
      <w:r w:rsidRPr="003B1CBE">
        <w:rPr>
          <w:b/>
          <w:sz w:val="32"/>
          <w:szCs w:val="32"/>
        </w:rPr>
        <w:t> November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Register for the December SAT or ACT if appropriate.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Take the November SAT if appropriate.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Don't let your grades slide. It's easy to be distracted from school work when working on applications. </w:t>
      </w:r>
      <w:hyperlink r:id="rId25" w:history="1">
        <w:r w:rsidRPr="003B1CBE">
          <w:rPr>
            <w:rFonts w:ascii="Times New Roman" w:hAnsi="Times New Roman"/>
            <w:sz w:val="24"/>
            <w:szCs w:val="24"/>
            <w:u w:val="single"/>
          </w:rPr>
          <w:t>Senior slump</w:t>
        </w:r>
      </w:hyperlink>
      <w:r w:rsidRPr="003B1CBE">
        <w:rPr>
          <w:rFonts w:ascii="Times New Roman" w:hAnsi="Times New Roman"/>
          <w:sz w:val="24"/>
          <w:szCs w:val="24"/>
        </w:rPr>
        <w:t> can be disastrous for your admissions chances.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Make sure you've submitted all components of your applications if you are applying to colleges with November deadlines for </w:t>
      </w:r>
      <w:hyperlink r:id="rId26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decision</w:t>
        </w:r>
      </w:hyperlink>
      <w:r w:rsidRPr="003B1CBE">
        <w:rPr>
          <w:rFonts w:ascii="Times New Roman" w:hAnsi="Times New Roman"/>
          <w:sz w:val="24"/>
          <w:szCs w:val="24"/>
        </w:rPr>
        <w:t> or preferred application.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Put the final touches on your </w:t>
      </w:r>
      <w:hyperlink r:id="rId27" w:history="1">
        <w:r w:rsidRPr="003B1CBE">
          <w:rPr>
            <w:rFonts w:ascii="Times New Roman" w:hAnsi="Times New Roman"/>
            <w:sz w:val="24"/>
            <w:szCs w:val="24"/>
            <w:u w:val="single"/>
          </w:rPr>
          <w:t>application essays</w:t>
        </w:r>
      </w:hyperlink>
      <w:r w:rsidRPr="003B1CBE">
        <w:rPr>
          <w:rFonts w:ascii="Times New Roman" w:hAnsi="Times New Roman"/>
          <w:sz w:val="24"/>
          <w:szCs w:val="24"/>
        </w:rPr>
        <w:t>, and get feedback on your essays from counselors and/or teachers.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 research scholarships.</w:t>
      </w:r>
    </w:p>
    <w:p w:rsidR="003B1CBE" w:rsidRPr="003B1CBE" w:rsidRDefault="003B1CBE" w:rsidP="003B1CBE">
      <w:pPr>
        <w:pStyle w:val="NoSpacing"/>
        <w:rPr>
          <w:b/>
          <w:sz w:val="32"/>
          <w:szCs w:val="32"/>
        </w:rPr>
      </w:pPr>
      <w:r w:rsidRPr="003B1CBE">
        <w:rPr>
          <w:b/>
          <w:sz w:val="32"/>
          <w:szCs w:val="32"/>
        </w:rPr>
        <w:t>December - January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Complete your applications for regular admissions.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Make sure you've had your test scores sent to all colleges that require them.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Confirm that your letters of recommendation have been sent.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Submit the </w:t>
      </w:r>
      <w:hyperlink r:id="rId28" w:history="1">
        <w:r w:rsidRPr="003B1CBE">
          <w:rPr>
            <w:rFonts w:ascii="Times New Roman" w:hAnsi="Times New Roman"/>
            <w:sz w:val="24"/>
            <w:szCs w:val="24"/>
            <w:u w:val="single"/>
          </w:rPr>
          <w:t>FAFSA</w:t>
        </w:r>
      </w:hyperlink>
      <w:r w:rsidRPr="003B1CBE">
        <w:rPr>
          <w:rFonts w:ascii="Times New Roman" w:hAnsi="Times New Roman"/>
          <w:sz w:val="24"/>
          <w:szCs w:val="24"/>
        </w:rPr>
        <w:t> (Free Application for Financial Aid).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If you are accepted to a school through </w:t>
      </w:r>
      <w:hyperlink r:id="rId29" w:history="1">
        <w:r w:rsidRPr="003B1CBE">
          <w:rPr>
            <w:rFonts w:ascii="Times New Roman" w:hAnsi="Times New Roman"/>
            <w:sz w:val="24"/>
            <w:szCs w:val="24"/>
            <w:u w:val="single"/>
          </w:rPr>
          <w:t>early decision</w:t>
        </w:r>
      </w:hyperlink>
      <w:r w:rsidRPr="003B1CBE">
        <w:rPr>
          <w:rFonts w:ascii="Times New Roman" w:hAnsi="Times New Roman"/>
          <w:sz w:val="24"/>
          <w:szCs w:val="24"/>
        </w:rPr>
        <w:t>, be sure to follow directions carefully. Submit required forms, and notify the other schools to which you applied of your decision.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 focus on your grades and </w:t>
      </w:r>
      <w:hyperlink r:id="rId30" w:history="1">
        <w:r w:rsidRPr="003B1CBE">
          <w:rPr>
            <w:rFonts w:ascii="Times New Roman" w:hAnsi="Times New Roman"/>
            <w:sz w:val="24"/>
            <w:szCs w:val="24"/>
            <w:u w:val="single"/>
          </w:rPr>
          <w:t>extracurricular involvement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Have midyear grades sent to colleges.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 keep track of all deadlines and application components.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to research scholarships. Apply for scholarships well in advance of deadlines.</w:t>
      </w:r>
    </w:p>
    <w:p w:rsidR="003B1CBE" w:rsidRDefault="003B1CBE" w:rsidP="003B1CBE">
      <w:pPr>
        <w:pStyle w:val="NoSpacing"/>
        <w:rPr>
          <w:sz w:val="41"/>
          <w:szCs w:val="41"/>
          <w:bdr w:val="none" w:sz="0" w:space="0" w:color="auto" w:frame="1"/>
        </w:rPr>
      </w:pPr>
    </w:p>
    <w:p w:rsidR="003B1CBE" w:rsidRPr="003B1CBE" w:rsidRDefault="003B1CBE" w:rsidP="003B1CBE">
      <w:pPr>
        <w:pStyle w:val="NoSpacing"/>
        <w:rPr>
          <w:b/>
          <w:sz w:val="32"/>
          <w:szCs w:val="32"/>
        </w:rPr>
      </w:pPr>
      <w:r w:rsidRPr="003B1CBE">
        <w:rPr>
          <w:b/>
          <w:sz w:val="32"/>
          <w:szCs w:val="32"/>
        </w:rPr>
        <w:t>February - March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If you submitted the FAFSA, you should receive the </w:t>
      </w:r>
      <w:hyperlink r:id="rId31" w:history="1">
        <w:r w:rsidRPr="003B1CBE">
          <w:rPr>
            <w:rFonts w:ascii="Times New Roman" w:hAnsi="Times New Roman"/>
            <w:sz w:val="24"/>
            <w:szCs w:val="24"/>
            <w:u w:val="single"/>
          </w:rPr>
          <w:t>Student Aid Report</w:t>
        </w:r>
      </w:hyperlink>
      <w:r w:rsidRPr="003B1CBE">
        <w:rPr>
          <w:rFonts w:ascii="Times New Roman" w:hAnsi="Times New Roman"/>
          <w:sz w:val="24"/>
          <w:szCs w:val="24"/>
        </w:rPr>
        <w:t> (SAR). Carefully look it over for accuracy. Errors can cost you thousands of dollars.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Contact colleges that didn't send you a confirmation receipt for your application.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Don't put off applying to </w:t>
      </w:r>
      <w:hyperlink r:id="rId32" w:history="1">
        <w:r w:rsidRPr="003B1CBE">
          <w:rPr>
            <w:rFonts w:ascii="Times New Roman" w:hAnsi="Times New Roman"/>
            <w:sz w:val="24"/>
            <w:szCs w:val="24"/>
            <w:u w:val="single"/>
          </w:rPr>
          <w:t>schools with rolling admissions</w:t>
        </w:r>
      </w:hyperlink>
      <w:r w:rsidRPr="003B1CBE">
        <w:rPr>
          <w:rFonts w:ascii="Times New Roman" w:hAnsi="Times New Roman"/>
          <w:sz w:val="24"/>
          <w:szCs w:val="24"/>
        </w:rPr>
        <w:t> or late deadlines -- the available spaces can fill up.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Talk to your school about registering </w:t>
      </w:r>
      <w:hyperlink r:id="rId33" w:history="1">
        <w:r w:rsidRPr="003B1CBE">
          <w:rPr>
            <w:rFonts w:ascii="Times New Roman" w:hAnsi="Times New Roman"/>
            <w:sz w:val="24"/>
            <w:szCs w:val="24"/>
            <w:u w:val="single"/>
          </w:rPr>
          <w:t>for AP exams</w:t>
        </w:r>
      </w:hyperlink>
      <w:r w:rsidRPr="003B1CBE"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Keep your grades high. Colleges can revoke offers of admission if your grades take a nosedive senior year.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Some acceptance letters may arrive. Compare financial aid offers and visit campus before making a decision.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Don't panic; many, many decisions are not mailed out until April.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Continue applying for appropriate scholarships.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 w:rsidRPr="003B1CBE">
        <w:rPr>
          <w:b/>
          <w:sz w:val="32"/>
          <w:szCs w:val="32"/>
        </w:rPr>
        <w:t>April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Keep track of all acceptances, rejections, and waitlists.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If waitlisted, </w:t>
      </w:r>
      <w:hyperlink r:id="rId34" w:history="1">
        <w:r w:rsidRPr="003B1CBE">
          <w:rPr>
            <w:rFonts w:ascii="Times New Roman" w:hAnsi="Times New Roman"/>
            <w:sz w:val="24"/>
            <w:szCs w:val="24"/>
            <w:u w:val="single"/>
          </w:rPr>
          <w:t>learn more about waitlists</w:t>
        </w:r>
      </w:hyperlink>
      <w:r w:rsidRPr="003B1CBE">
        <w:rPr>
          <w:rFonts w:ascii="Times New Roman" w:hAnsi="Times New Roman"/>
          <w:sz w:val="24"/>
          <w:szCs w:val="24"/>
        </w:rPr>
        <w:t> and move ahead with other plans. You can always change your plans if you get off a waitlist.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Keep your grades up.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If you have ruled out any colleges that accepted you, notify them. This is a courtesy to other applicants, and it will help the colleges manage their waitlists and extend the correct number of acceptance letters.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Go to accepted student open houses if offered.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-Some</w:t>
      </w:r>
      <w:r w:rsidRPr="003B1CBE">
        <w:rPr>
          <w:rFonts w:ascii="Times New Roman" w:hAnsi="Times New Roman"/>
          <w:sz w:val="24"/>
          <w:szCs w:val="24"/>
        </w:rPr>
        <w:t xml:space="preserve"> circumstances may warrant an </w:t>
      </w:r>
      <w:hyperlink r:id="rId35" w:history="1">
        <w:r w:rsidRPr="003B1CBE">
          <w:rPr>
            <w:rFonts w:ascii="Times New Roman" w:hAnsi="Times New Roman"/>
            <w:sz w:val="24"/>
            <w:szCs w:val="24"/>
            <w:u w:val="single"/>
          </w:rPr>
          <w:t>appeal of a college rejection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1CBE">
        <w:rPr>
          <w:b/>
          <w:sz w:val="32"/>
          <w:szCs w:val="32"/>
        </w:rPr>
        <w:t xml:space="preserve"> May </w:t>
      </w:r>
      <w:r>
        <w:rPr>
          <w:b/>
          <w:sz w:val="32"/>
          <w:szCs w:val="32"/>
        </w:rPr>
        <w:t>–</w:t>
      </w:r>
      <w:r w:rsidRPr="003B1CBE">
        <w:rPr>
          <w:b/>
          <w:sz w:val="32"/>
          <w:szCs w:val="32"/>
        </w:rPr>
        <w:t xml:space="preserve"> June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Avoid senioritis! An acceptance letter doesn't mean you can stop working.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 xml:space="preserve">Most schools have a deposit deadline of May 1st. </w:t>
      </w:r>
      <w:proofErr w:type="gramStart"/>
      <w:r w:rsidRPr="003B1CBE">
        <w:rPr>
          <w:rFonts w:ascii="Times New Roman" w:hAnsi="Times New Roman"/>
          <w:sz w:val="24"/>
          <w:szCs w:val="24"/>
        </w:rPr>
        <w:t>Don't</w:t>
      </w:r>
      <w:proofErr w:type="gramEnd"/>
      <w:r w:rsidRPr="003B1CBE">
        <w:rPr>
          <w:rFonts w:ascii="Times New Roman" w:hAnsi="Times New Roman"/>
          <w:sz w:val="24"/>
          <w:szCs w:val="24"/>
        </w:rPr>
        <w:t xml:space="preserve"> be late! If needed, you may be able to request an extension.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Prepare for and take any appropriate </w:t>
      </w:r>
      <w:hyperlink r:id="rId36" w:history="1">
        <w:r w:rsidRPr="003B1CBE">
          <w:rPr>
            <w:rFonts w:ascii="Times New Roman" w:hAnsi="Times New Roman"/>
            <w:sz w:val="24"/>
            <w:szCs w:val="24"/>
            <w:u w:val="single"/>
          </w:rPr>
          <w:t>AP exams</w:t>
        </w:r>
      </w:hyperlink>
      <w:r w:rsidRPr="003B1CBE">
        <w:rPr>
          <w:rFonts w:ascii="Times New Roman" w:hAnsi="Times New Roman"/>
          <w:sz w:val="24"/>
          <w:szCs w:val="24"/>
        </w:rPr>
        <w:t>. Most colleges offer course credit for high AP scores; this gives you more academic options when you get to college.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Have your final transcripts sent to colleges.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Send thank you letters to everyone who helped you in the application process. Let your mentors and recommenders know the results of your college search.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Keep on top of procuring student loans. Notify your college if you receive any scholarships.</w:t>
      </w:r>
    </w:p>
    <w:p w:rsid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1CBE">
        <w:rPr>
          <w:rFonts w:ascii="Times New Roman" w:hAnsi="Times New Roman"/>
          <w:sz w:val="24"/>
          <w:szCs w:val="24"/>
        </w:rPr>
        <w:t>Graduate. Congratulations!</w:t>
      </w:r>
    </w:p>
    <w:p w:rsidR="003B1CBE" w:rsidRPr="003B1CBE" w:rsidRDefault="003B1CBE" w:rsidP="003B1CBE">
      <w:pPr>
        <w:pStyle w:val="NoSpacing"/>
        <w:rPr>
          <w:rFonts w:ascii="Times New Roman" w:hAnsi="Times New Roman"/>
          <w:sz w:val="24"/>
          <w:szCs w:val="24"/>
        </w:rPr>
      </w:pPr>
      <w:r w:rsidRPr="003B1CBE">
        <w:rPr>
          <w:sz w:val="32"/>
          <w:szCs w:val="32"/>
        </w:rPr>
        <w:t> July - August after Senior Year</w:t>
      </w:r>
    </w:p>
    <w:p w:rsidR="003B1CBE" w:rsidRPr="003B1CBE" w:rsidRDefault="003B1CBE" w:rsidP="003B1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1CBE">
        <w:rPr>
          <w:rFonts w:ascii="Times New Roman" w:hAnsi="Times New Roman" w:cs="Times New Roman"/>
        </w:rPr>
        <w:t>Read all mailings from your college carefully. Often important registration and </w:t>
      </w:r>
      <w:hyperlink r:id="rId37" w:history="1">
        <w:r w:rsidRPr="003B1CBE">
          <w:rPr>
            <w:rFonts w:ascii="Times New Roman" w:hAnsi="Times New Roman" w:cs="Times New Roman"/>
            <w:u w:val="single"/>
          </w:rPr>
          <w:t>housing</w:t>
        </w:r>
      </w:hyperlink>
      <w:r w:rsidRPr="003B1CBE">
        <w:rPr>
          <w:rFonts w:ascii="Times New Roman" w:hAnsi="Times New Roman" w:cs="Times New Roman"/>
        </w:rPr>
        <w:t xml:space="preserve"> material is sent in the summer.</w:t>
      </w:r>
    </w:p>
    <w:p w:rsidR="003B1CBE" w:rsidRPr="003B1CBE" w:rsidRDefault="003B1CBE" w:rsidP="003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1CBE">
        <w:rPr>
          <w:rFonts w:ascii="Times New Roman" w:hAnsi="Times New Roman" w:cs="Times New Roman"/>
          <w:sz w:val="24"/>
          <w:szCs w:val="24"/>
        </w:rPr>
        <w:t>Register for your classes as soon as possible. Classes often fill, and registration is usually on a first-come, first-served basis.</w:t>
      </w:r>
    </w:p>
    <w:p w:rsidR="003B1CBE" w:rsidRPr="003B1CBE" w:rsidRDefault="003B1CBE" w:rsidP="003B1C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1CBE">
        <w:rPr>
          <w:rFonts w:ascii="Times New Roman" w:hAnsi="Times New Roman" w:cs="Times New Roman"/>
          <w:sz w:val="24"/>
          <w:szCs w:val="24"/>
        </w:rPr>
        <w:t xml:space="preserve">If you get your housing assignment, take advantage of the summer to get to know your roommate (email, </w:t>
      </w:r>
      <w:proofErr w:type="spellStart"/>
      <w:r w:rsidRPr="003B1CB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B1CBE">
        <w:rPr>
          <w:rFonts w:ascii="Times New Roman" w:hAnsi="Times New Roman" w:cs="Times New Roman"/>
          <w:sz w:val="24"/>
          <w:szCs w:val="24"/>
        </w:rPr>
        <w:t xml:space="preserve">, the phone, </w:t>
      </w:r>
      <w:proofErr w:type="spellStart"/>
      <w:r w:rsidRPr="003B1CB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B1CBE">
        <w:rPr>
          <w:rFonts w:ascii="Times New Roman" w:hAnsi="Times New Roman" w:cs="Times New Roman"/>
          <w:sz w:val="24"/>
          <w:szCs w:val="24"/>
        </w:rPr>
        <w:t>). Figure out who will bring what. You don't need two TVs and two microwaves in your tiny room.</w:t>
      </w:r>
    </w:p>
    <w:p w:rsidR="00516409" w:rsidRDefault="000A67B9"/>
    <w:sectPr w:rsidR="00516409" w:rsidSect="003B1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A97"/>
    <w:multiLevelType w:val="multilevel"/>
    <w:tmpl w:val="96D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6077"/>
    <w:multiLevelType w:val="multilevel"/>
    <w:tmpl w:val="E7D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0064E"/>
    <w:multiLevelType w:val="multilevel"/>
    <w:tmpl w:val="17B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C1C1F"/>
    <w:multiLevelType w:val="multilevel"/>
    <w:tmpl w:val="262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38FA"/>
    <w:multiLevelType w:val="multilevel"/>
    <w:tmpl w:val="1C2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D1EA4"/>
    <w:multiLevelType w:val="multilevel"/>
    <w:tmpl w:val="6D1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A2DC3"/>
    <w:multiLevelType w:val="multilevel"/>
    <w:tmpl w:val="AAA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14C18"/>
    <w:multiLevelType w:val="multilevel"/>
    <w:tmpl w:val="0A0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E"/>
    <w:rsid w:val="000A67B9"/>
    <w:rsid w:val="00271867"/>
    <w:rsid w:val="003B1CBE"/>
    <w:rsid w:val="00415254"/>
    <w:rsid w:val="005673AE"/>
    <w:rsid w:val="00713A75"/>
    <w:rsid w:val="00A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1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1C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B1CBE"/>
  </w:style>
  <w:style w:type="character" w:styleId="Hyperlink">
    <w:name w:val="Hyperlink"/>
    <w:basedOn w:val="DefaultParagraphFont"/>
    <w:uiPriority w:val="99"/>
    <w:semiHidden/>
    <w:unhideWhenUsed/>
    <w:rsid w:val="003B1CBE"/>
    <w:rPr>
      <w:color w:val="0000FF"/>
      <w:u w:val="single"/>
    </w:rPr>
  </w:style>
  <w:style w:type="character" w:customStyle="1" w:styleId="bullet">
    <w:name w:val="bullet"/>
    <w:basedOn w:val="DefaultParagraphFont"/>
    <w:rsid w:val="003B1CBE"/>
  </w:style>
  <w:style w:type="paragraph" w:styleId="NoSpacing">
    <w:name w:val="No Spacing"/>
    <w:uiPriority w:val="1"/>
    <w:qFormat/>
    <w:rsid w:val="003B1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1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1C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B1CBE"/>
  </w:style>
  <w:style w:type="character" w:styleId="Hyperlink">
    <w:name w:val="Hyperlink"/>
    <w:basedOn w:val="DefaultParagraphFont"/>
    <w:uiPriority w:val="99"/>
    <w:semiHidden/>
    <w:unhideWhenUsed/>
    <w:rsid w:val="003B1CBE"/>
    <w:rPr>
      <w:color w:val="0000FF"/>
      <w:u w:val="single"/>
    </w:rPr>
  </w:style>
  <w:style w:type="character" w:customStyle="1" w:styleId="bullet">
    <w:name w:val="bullet"/>
    <w:basedOn w:val="DefaultParagraphFont"/>
    <w:rsid w:val="003B1CBE"/>
  </w:style>
  <w:style w:type="paragraph" w:styleId="NoSpacing">
    <w:name w:val="No Spacing"/>
    <w:uiPriority w:val="1"/>
    <w:qFormat/>
    <w:rsid w:val="003B1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760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7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12educators.about.com/od/guidance/p/What-Is-A-Guidance-Counselor.htm" TargetMode="External"/><Relationship Id="rId13" Type="http://schemas.openxmlformats.org/officeDocument/2006/relationships/hyperlink" Target="http://collegeapps.about.com/od/admissionstimeline/a/early-decision.htm" TargetMode="External"/><Relationship Id="rId18" Type="http://schemas.openxmlformats.org/officeDocument/2006/relationships/hyperlink" Target="http://collegeapps.about.com/od/theartofgettingaccepted/tp/good-academic-record.htm" TargetMode="External"/><Relationship Id="rId26" Type="http://schemas.openxmlformats.org/officeDocument/2006/relationships/hyperlink" Target="http://collegeapps.about.com/od/admissionstimeline/a/early-decision.ht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ollegeapps.about.com/od/admissionstimeline/a/early-decision.htm" TargetMode="External"/><Relationship Id="rId34" Type="http://schemas.openxmlformats.org/officeDocument/2006/relationships/hyperlink" Target="http://collegeapps.about.com/od/theartofgettingaccepted/f/waitlist_faq.htm" TargetMode="External"/><Relationship Id="rId7" Type="http://schemas.openxmlformats.org/officeDocument/2006/relationships/hyperlink" Target="http://collegeapps.about.com/od/standardizedtests/a/SAT_Dates.htm" TargetMode="External"/><Relationship Id="rId12" Type="http://schemas.openxmlformats.org/officeDocument/2006/relationships/hyperlink" Target="http://collegeapps.about.com/od/glossaryofkeyterms/g/CommonApp.htm" TargetMode="External"/><Relationship Id="rId17" Type="http://schemas.openxmlformats.org/officeDocument/2006/relationships/hyperlink" Target="http://collegeapps.about.com/od/theartofgettingaccepted/f/what-is-an-extracurricular-activity.htm" TargetMode="External"/><Relationship Id="rId25" Type="http://schemas.openxmlformats.org/officeDocument/2006/relationships/hyperlink" Target="http://homeworktips.about.com/od/seniors/a/slump.htm" TargetMode="External"/><Relationship Id="rId33" Type="http://schemas.openxmlformats.org/officeDocument/2006/relationships/hyperlink" Target="http://collegeapps.about.com/od/glossaryofkeyterms/g/AP_Exams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llegeapps.about.com/od/essays/a/essay_tips.htm" TargetMode="External"/><Relationship Id="rId20" Type="http://schemas.openxmlformats.org/officeDocument/2006/relationships/hyperlink" Target="http://collegeapps.about.com/od/choosingacollege/f/HowManySchools.htm" TargetMode="External"/><Relationship Id="rId29" Type="http://schemas.openxmlformats.org/officeDocument/2006/relationships/hyperlink" Target="http://collegeapps.about.com/od/admissionstimeline/a/early-decis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egeapps.about.com/od/sat/a/sat-subject-test-required.htm" TargetMode="External"/><Relationship Id="rId11" Type="http://schemas.openxmlformats.org/officeDocument/2006/relationships/hyperlink" Target="http://collegeapps.about.com/od/theartofgettingaccepted/tp/college-interview-questions.htm" TargetMode="External"/><Relationship Id="rId24" Type="http://schemas.openxmlformats.org/officeDocument/2006/relationships/hyperlink" Target="http://collegeapps.about.com/od/essays/a/essay_tips.htm" TargetMode="External"/><Relationship Id="rId32" Type="http://schemas.openxmlformats.org/officeDocument/2006/relationships/hyperlink" Target="http://collegeapps.about.com/od/admissionstimeline/a/rolling.htm" TargetMode="External"/><Relationship Id="rId37" Type="http://schemas.openxmlformats.org/officeDocument/2006/relationships/hyperlink" Target="http://collegeapps.about.com/od/collegehousingfaq/College_Housing_FAQ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eapps.about.com/od/theact/f/when-to-take-act.htm" TargetMode="External"/><Relationship Id="rId23" Type="http://schemas.openxmlformats.org/officeDocument/2006/relationships/hyperlink" Target="http://collegeapps.about.com/od/choosingacollege/ss/Choosing-The-Perfect-College_14.htm" TargetMode="External"/><Relationship Id="rId28" Type="http://schemas.openxmlformats.org/officeDocument/2006/relationships/hyperlink" Target="http://collegeapps.about.com/od/payingforcollege/f/fafsa_info.htm" TargetMode="External"/><Relationship Id="rId36" Type="http://schemas.openxmlformats.org/officeDocument/2006/relationships/hyperlink" Target="http://collegeapps.about.com/od/apadvancedplacement/f/AP-Score.htm" TargetMode="External"/><Relationship Id="rId10" Type="http://schemas.openxmlformats.org/officeDocument/2006/relationships/hyperlink" Target="http://collegeapps.about.com/od/choosingacollege/tp/8-Tips-for-a-Campus-Visit.htm" TargetMode="External"/><Relationship Id="rId19" Type="http://schemas.openxmlformats.org/officeDocument/2006/relationships/hyperlink" Target="http://collegeapps.about.com/od/sat/f/when-to-take-sat.htm" TargetMode="External"/><Relationship Id="rId31" Type="http://schemas.openxmlformats.org/officeDocument/2006/relationships/hyperlink" Target="http://collegeapps.about.com/od/glossaryofkeyterms/g/SA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geapps.about.com/od/theartofgettingaccepted/tp/Letters-of-Recommendation.htm" TargetMode="External"/><Relationship Id="rId14" Type="http://schemas.openxmlformats.org/officeDocument/2006/relationships/hyperlink" Target="http://collegeapps.about.com/od/admissionstimeline/a/early-action.htm" TargetMode="External"/><Relationship Id="rId22" Type="http://schemas.openxmlformats.org/officeDocument/2006/relationships/hyperlink" Target="http://collegeapps.about.com/od/admissionstimeline/a/early-action.htm" TargetMode="External"/><Relationship Id="rId27" Type="http://schemas.openxmlformats.org/officeDocument/2006/relationships/hyperlink" Target="http://collegeapps.about.com/od/essays/a/essay_tips.htm" TargetMode="External"/><Relationship Id="rId30" Type="http://schemas.openxmlformats.org/officeDocument/2006/relationships/hyperlink" Target="http://collegeapps.about.com/od/theartofgettingaccepted/f/what-is-an-extracurricular-activity.htm" TargetMode="External"/><Relationship Id="rId35" Type="http://schemas.openxmlformats.org/officeDocument/2006/relationships/hyperlink" Target="http://collegeapps.about.com/od/theartofgettingaccepted/f/appeal_re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2015-09-08T18:58:00Z</cp:lastPrinted>
  <dcterms:created xsi:type="dcterms:W3CDTF">2015-09-08T18:59:00Z</dcterms:created>
  <dcterms:modified xsi:type="dcterms:W3CDTF">2015-09-08T18:59:00Z</dcterms:modified>
</cp:coreProperties>
</file>